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58" w:rsidRPr="0078332C" w:rsidRDefault="00C95258" w:rsidP="0078332C">
      <w:pPr>
        <w:jc w:val="center"/>
        <w:rPr>
          <w:b/>
          <w:sz w:val="40"/>
          <w:szCs w:val="28"/>
        </w:rPr>
      </w:pPr>
      <w:r w:rsidRPr="0078332C">
        <w:rPr>
          <w:b/>
          <w:sz w:val="40"/>
          <w:szCs w:val="28"/>
        </w:rPr>
        <w:t>Психологические рекомендации</w:t>
      </w:r>
    </w:p>
    <w:p w:rsidR="00C95258" w:rsidRPr="0078332C" w:rsidRDefault="00C95258" w:rsidP="0078332C">
      <w:pPr>
        <w:jc w:val="center"/>
        <w:rPr>
          <w:b/>
          <w:sz w:val="40"/>
          <w:szCs w:val="28"/>
        </w:rPr>
      </w:pPr>
      <w:r w:rsidRPr="0078332C">
        <w:rPr>
          <w:b/>
          <w:sz w:val="40"/>
          <w:szCs w:val="28"/>
        </w:rPr>
        <w:t>по подготовке к ЕГЭ и ГИА</w:t>
      </w:r>
    </w:p>
    <w:p w:rsidR="0078332C" w:rsidRDefault="0078332C" w:rsidP="00C95258">
      <w:pPr>
        <w:ind w:firstLine="567"/>
        <w:rPr>
          <w:sz w:val="28"/>
          <w:szCs w:val="28"/>
        </w:rPr>
      </w:pP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В настоящее время проблема методического сопровождения предметной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подготовки к ЕГЭ и ГИА достаточно освещена, тогда как психологический компонент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 xml:space="preserve">этой подготовки остаётся </w:t>
      </w:r>
      <w:proofErr w:type="spellStart"/>
      <w:r w:rsidRPr="00F41AC4">
        <w:rPr>
          <w:sz w:val="28"/>
          <w:szCs w:val="28"/>
        </w:rPr>
        <w:t>малоразработанным</w:t>
      </w:r>
      <w:proofErr w:type="spellEnd"/>
      <w:r w:rsidRPr="00F41AC4">
        <w:rPr>
          <w:sz w:val="28"/>
          <w:szCs w:val="28"/>
        </w:rPr>
        <w:t>. Социально-педагогическая и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психологическая служба школы вполне может решать некоторые задачи при подготовке к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экзаменам.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Возможные трудности при сдаче экзаменов в основном связаны с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особенностями восприятия учеником ситуации экзамена, с недостаточным уровнем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 xml:space="preserve">развития самоконтроля, с низкой </w:t>
      </w:r>
      <w:proofErr w:type="spellStart"/>
      <w:r w:rsidRPr="00F41AC4">
        <w:rPr>
          <w:sz w:val="28"/>
          <w:szCs w:val="28"/>
        </w:rPr>
        <w:t>стрессоустойчивостью</w:t>
      </w:r>
      <w:proofErr w:type="spellEnd"/>
      <w:r w:rsidRPr="00F41AC4">
        <w:rPr>
          <w:sz w:val="28"/>
          <w:szCs w:val="28"/>
        </w:rPr>
        <w:t xml:space="preserve"> учащихся, с отсутствием навыков</w:t>
      </w:r>
      <w:r w:rsidR="0078332C">
        <w:rPr>
          <w:sz w:val="28"/>
          <w:szCs w:val="28"/>
        </w:rPr>
        <w:t xml:space="preserve"> </w:t>
      </w:r>
      <w:proofErr w:type="spellStart"/>
      <w:r w:rsidRPr="00F41AC4">
        <w:rPr>
          <w:sz w:val="28"/>
          <w:szCs w:val="28"/>
        </w:rPr>
        <w:t>саморегуляции</w:t>
      </w:r>
      <w:proofErr w:type="spellEnd"/>
      <w:r w:rsidRPr="00F41AC4">
        <w:rPr>
          <w:sz w:val="28"/>
          <w:szCs w:val="28"/>
        </w:rPr>
        <w:t>. Все эти трудности можно преодолеть через: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1.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знакомство выпускников с особенностями сдачи ЕГЭ и ГИА для повышения их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интереса к результатам;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2. повышение сопротивляемости стрессу в результате: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а) ознакомления с основными способами снижения тревоги в стрессовой ситуации;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б) возрастания уверенности в себе, в своих силах;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3. развитие навыков самоконтроля с опорой на внутренние резервы.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Ученые установили, что при появлении экзаменационной тревожности снижается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активность, деятельность становится малопродуктивной. Страх дезорганизует человека.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Человек либо теряет способность к деятельности, либо эта деятельность становится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хаотичной. В состоянии экзаменационной тревожности и стресса наблюдается: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- повышение артериального давления;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- усиливается потоотделение;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- беспокойный сон;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- понижение волевых функций.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Все это, конечно же, не способствует продуктивной подготовке к испытаниям и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очень мешает во время экзаменов.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Как в этот непростой период сохранить работоспособность, уверенность в себе, как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поддержать хорошую физическую и психологическую форму?</w:t>
      </w:r>
    </w:p>
    <w:p w:rsidR="0078332C" w:rsidRDefault="0078332C" w:rsidP="00C95258">
      <w:pPr>
        <w:ind w:firstLine="567"/>
        <w:rPr>
          <w:b/>
          <w:sz w:val="28"/>
          <w:szCs w:val="28"/>
        </w:rPr>
      </w:pPr>
    </w:p>
    <w:p w:rsidR="00C95258" w:rsidRPr="00F41AC4" w:rsidRDefault="00C95258" w:rsidP="00C95258">
      <w:pPr>
        <w:ind w:firstLine="567"/>
        <w:rPr>
          <w:b/>
          <w:sz w:val="28"/>
          <w:szCs w:val="28"/>
        </w:rPr>
      </w:pPr>
      <w:r w:rsidRPr="00F41AC4">
        <w:rPr>
          <w:b/>
          <w:sz w:val="28"/>
          <w:szCs w:val="28"/>
        </w:rPr>
        <w:t>Советы выпускникам</w:t>
      </w:r>
    </w:p>
    <w:p w:rsidR="0078332C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1. Способствовать успешной подготовке к экзаменам будет правильно организованный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режим дня.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Планируя свой рабочий день, необходимо учитывать особенности своего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организма, например, кто вы — «сова» или «жаворонок» и в зависимости от этого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максимально загрузить наиболее продуктивное время учебой. Лучшее время для занятий –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с 9.00 до 13.00 и с 16.30 до 19.30.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Каждый день находите возможность 1-1,5 часа бывать на свежем воздухе, выделите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время для физических упражнений.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После 2–3 часов работы обязательно надо делать перерыв на 30–40 минут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(займитесь спортом, погуляйте на свежем воздухе.) Известно, что чередование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умственной и физической нагрузки — это профилактика усталости. Прекращайте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физические упражнения за 3 часа до сна.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lastRenderedPageBreak/>
        <w:t>Очень важен и полноценный сон. Он должен быть не менее 8 часов. Можно также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позволить себе поспать и днем, час–полтора — не более.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2. Правильное питание — одно из условий успешной подготовки к экзаменам. Оно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должно быть разнообразным, богатым витаминами и калорийным. Включите в ваше меню</w:t>
      </w:r>
      <w:r w:rsidR="0078332C">
        <w:rPr>
          <w:sz w:val="28"/>
          <w:szCs w:val="28"/>
        </w:rPr>
        <w:t xml:space="preserve"> </w:t>
      </w:r>
      <w:proofErr w:type="spellStart"/>
      <w:r w:rsidRPr="00F41AC4">
        <w:rPr>
          <w:sz w:val="28"/>
          <w:szCs w:val="28"/>
        </w:rPr>
        <w:t>антистрессовые</w:t>
      </w:r>
      <w:proofErr w:type="spellEnd"/>
      <w:r w:rsidRPr="00F41AC4">
        <w:rPr>
          <w:sz w:val="28"/>
          <w:szCs w:val="28"/>
        </w:rPr>
        <w:t xml:space="preserve"> продукты:</w:t>
      </w:r>
    </w:p>
    <w:p w:rsidR="00C95258" w:rsidRPr="00F41AC4" w:rsidRDefault="0078332C" w:rsidP="00C9525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5258" w:rsidRPr="00F41AC4">
        <w:rPr>
          <w:sz w:val="28"/>
          <w:szCs w:val="28"/>
        </w:rPr>
        <w:t xml:space="preserve">- зерновые культуры: содержат сложные углеводы, повышающие содержание </w:t>
      </w:r>
      <w:proofErr w:type="spellStart"/>
      <w:r w:rsidR="00C95258" w:rsidRPr="00F41AC4">
        <w:rPr>
          <w:sz w:val="28"/>
          <w:szCs w:val="28"/>
        </w:rPr>
        <w:t>серотонина</w:t>
      </w:r>
      <w:proofErr w:type="spellEnd"/>
      <w:r w:rsidR="00C95258" w:rsidRPr="00F41A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95258" w:rsidRPr="00F41AC4">
        <w:rPr>
          <w:sz w:val="28"/>
          <w:szCs w:val="28"/>
        </w:rPr>
        <w:t>а следовательно, настроение;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- рыба, куриное и другое нежирное мясо: содержат белки, стимулирующие умственную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деятельность;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- овощи, фрукты: содержат витамины, необходимые в борьбе со стрессом;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- молоко, орехи и др.: с</w:t>
      </w:r>
      <w:r w:rsidRPr="00F41AC4">
        <w:rPr>
          <w:sz w:val="28"/>
          <w:szCs w:val="28"/>
        </w:rPr>
        <w:t>о</w:t>
      </w:r>
      <w:r w:rsidRPr="00F41AC4">
        <w:rPr>
          <w:sz w:val="28"/>
          <w:szCs w:val="28"/>
        </w:rPr>
        <w:t>держат калий, способствующий расслаблению мышц;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- сладости, содержащие простые углеводы, дают кратковременный эффект улучшения (на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17 с), однако можно перекусить с целью поднять себе настроение, употребив: фрукты,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орехи, овсяную кашу, салат из фруктов или овощей, йогурт, кусочек шоколада.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Однако непосредственно перед экзаменом еда должна быть легкой.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3. Обратите внимание на организацию своего рабочего места. Распределите на рабочем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столе все необходимые принадлежности в удобном для вас порядке, уберите лишнее.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Разместите на столе и стенах предметы и картинки в желтой или фиолетовой тональности,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поскольку эти цвета повышают интеллектуальную активность.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4. Составьте план занятий, определите для себя конкретную задачу на каждый день, т. е.,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что именно сегодня надо изучить. Читая учебник, выделяйте главные мысли. Научитесь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составлять краткий план, схему ответа отдельно на каждый вопрос и желательно на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бумаге. Повторяйте материал по вопросам.</w:t>
      </w:r>
    </w:p>
    <w:p w:rsidR="00C95258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5.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При изучении и повторении материала помните правило «стирания следов».</w:t>
      </w:r>
    </w:p>
    <w:p w:rsidR="00427B60" w:rsidRPr="00F41AC4" w:rsidRDefault="00C95258" w:rsidP="00C95258">
      <w:pPr>
        <w:ind w:firstLine="567"/>
        <w:rPr>
          <w:sz w:val="28"/>
          <w:szCs w:val="28"/>
        </w:rPr>
      </w:pPr>
      <w:r w:rsidRPr="00F41AC4">
        <w:rPr>
          <w:sz w:val="28"/>
          <w:szCs w:val="28"/>
        </w:rPr>
        <w:t>Запоминание материала – это оставление «следов» в памяти. При изучении похожего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материала «следы» накладываются и стираются. Чередуйте гуманитарные и точные науки.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Изученный материал необходимо повторить через 20 минут. Если это сделать, то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запоминается 70% информации, в противном случае – только 30%. Используйте как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можно больше каналов восприятия информации: проговаривайте вслух, рисуйте схемы,</w:t>
      </w:r>
      <w:r w:rsidR="0078332C">
        <w:rPr>
          <w:sz w:val="28"/>
          <w:szCs w:val="28"/>
        </w:rPr>
        <w:t xml:space="preserve"> </w:t>
      </w:r>
      <w:r w:rsidRPr="00F41AC4">
        <w:rPr>
          <w:sz w:val="28"/>
          <w:szCs w:val="28"/>
        </w:rPr>
        <w:t>пиктограммы, помечайте опорные слова.</w:t>
      </w:r>
    </w:p>
    <w:p w:rsidR="0078332C" w:rsidRDefault="0078332C" w:rsidP="00F41AC4">
      <w:pPr>
        <w:ind w:firstLine="567"/>
        <w:jc w:val="center"/>
        <w:rPr>
          <w:rFonts w:ascii="Comic Sans MS" w:hAnsi="Comic Sans MS"/>
          <w:b/>
          <w:color w:val="FF0000"/>
          <w:sz w:val="36"/>
          <w:szCs w:val="28"/>
        </w:rPr>
      </w:pPr>
    </w:p>
    <w:p w:rsidR="00C95258" w:rsidRPr="0078332C" w:rsidRDefault="00C95258" w:rsidP="00F41AC4">
      <w:pPr>
        <w:ind w:firstLine="567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78332C">
        <w:rPr>
          <w:rFonts w:ascii="Comic Sans MS" w:hAnsi="Comic Sans MS"/>
          <w:b/>
          <w:color w:val="FF0000"/>
          <w:sz w:val="36"/>
          <w:szCs w:val="28"/>
        </w:rPr>
        <w:t>Увере</w:t>
      </w:r>
      <w:r w:rsidR="00F41AC4" w:rsidRPr="0078332C">
        <w:rPr>
          <w:rFonts w:ascii="Comic Sans MS" w:hAnsi="Comic Sans MS"/>
          <w:b/>
          <w:color w:val="FF0000"/>
          <w:sz w:val="36"/>
          <w:szCs w:val="28"/>
        </w:rPr>
        <w:t>нности и удачи Вам на экзаменах</w:t>
      </w:r>
      <w:r w:rsidRPr="0078332C">
        <w:rPr>
          <w:rFonts w:ascii="Comic Sans MS" w:hAnsi="Comic Sans MS"/>
          <w:b/>
          <w:color w:val="FF0000"/>
          <w:sz w:val="36"/>
          <w:szCs w:val="28"/>
        </w:rPr>
        <w:t>!</w:t>
      </w:r>
    </w:p>
    <w:p w:rsidR="00F41AC4" w:rsidRPr="00F41AC4" w:rsidRDefault="00F41AC4" w:rsidP="00F41AC4">
      <w:pPr>
        <w:ind w:firstLine="567"/>
        <w:rPr>
          <w:sz w:val="28"/>
          <w:szCs w:val="28"/>
          <w:lang w:eastAsia="zh-CN"/>
        </w:rPr>
      </w:pPr>
    </w:p>
    <w:sectPr w:rsidR="00F41AC4" w:rsidRPr="00F41AC4">
      <w:pgSz w:w="12042" w:h="16838"/>
      <w:pgMar w:top="567" w:right="567" w:bottom="567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AalenBol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cs="Wingdings" w:hint="default"/>
        <w:sz w:val="16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"/>
      <w:lvlJc w:val="left"/>
      <w:pPr>
        <w:tabs>
          <w:tab w:val="num" w:pos="2364"/>
        </w:tabs>
        <w:ind w:left="2478" w:hanging="114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cs="Wingdings" w:hint="default"/>
        <w:color w:val="auto"/>
        <w:sz w:val="16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/>
  <w:rsids>
    <w:rsidRoot w:val="00172A27"/>
    <w:rsid w:val="0010463D"/>
    <w:rsid w:val="00427B60"/>
    <w:rsid w:val="0078332C"/>
    <w:rsid w:val="00AD0E33"/>
    <w:rsid w:val="00C95258"/>
    <w:rsid w:val="00F4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rPr>
      <w:rFonts w:ascii="Times New Roman" w:eastAsia="Times New Roman" w:hAnsi="Times New Roman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character" w:customStyle="1" w:styleId="WW8Num1z0">
    <w:name w:val="WW8Num1z0"/>
    <w:rPr>
      <w:rFonts w:ascii="Wingdings" w:eastAsia="Times New Roman" w:hAnsi="Wingdings" w:cs="Wingdings" w:hint="default"/>
      <w:sz w:val="16"/>
    </w:rPr>
  </w:style>
  <w:style w:type="character" w:customStyle="1" w:styleId="WW8Num1z1">
    <w:name w:val="WW8Num1z1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Pr>
      <w:rFonts w:ascii="Wingdings" w:eastAsia="Times New Roman" w:hAnsi="Wingdings" w:cs="Wingdings" w:hint="default"/>
    </w:rPr>
  </w:style>
  <w:style w:type="character" w:customStyle="1" w:styleId="WW8Num1z3">
    <w:name w:val="WW8Num1z3"/>
    <w:rPr>
      <w:rFonts w:ascii="Symbol" w:eastAsia="Times New Roman" w:hAnsi="Symbol" w:cs="Symbol" w:hint="default"/>
    </w:rPr>
  </w:style>
  <w:style w:type="character" w:customStyle="1" w:styleId="WW8Num2z0">
    <w:name w:val="WW8Num2z0"/>
    <w:rPr>
      <w:rFonts w:ascii="Symbol" w:eastAsia="Times New Roman" w:hAnsi="Symbol" w:cs="Symbol" w:hint="default"/>
    </w:rPr>
  </w:style>
  <w:style w:type="character" w:customStyle="1" w:styleId="WW8Num2z1">
    <w:name w:val="WW8Num2z1"/>
    <w:rPr>
      <w:rFonts w:ascii="Courier New" w:eastAsia="Times New Roman" w:hAnsi="Courier New" w:cs="Courier New" w:hint="default"/>
    </w:rPr>
  </w:style>
  <w:style w:type="character" w:customStyle="1" w:styleId="WW8Num2z2">
    <w:name w:val="WW8Num2z2"/>
    <w:rPr>
      <w:rFonts w:ascii="Wingdings" w:eastAsia="Times New Roman" w:hAnsi="Wingdings" w:cs="Wingdings" w:hint="default"/>
    </w:rPr>
  </w:style>
  <w:style w:type="character" w:customStyle="1" w:styleId="WW8Num3z0">
    <w:name w:val="WW8Num3z0"/>
    <w:rPr>
      <w:rFonts w:ascii="Wingdings" w:eastAsia="Times New Roman" w:hAnsi="Wingdings" w:cs="Wingdings" w:hint="default"/>
      <w:color w:val="auto"/>
      <w:sz w:val="16"/>
    </w:rPr>
  </w:style>
  <w:style w:type="character" w:customStyle="1" w:styleId="WW8Num3z1">
    <w:name w:val="WW8Num3z1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Pr>
      <w:rFonts w:ascii="Wingdings" w:eastAsia="Times New Roman" w:hAnsi="Wingdings" w:cs="Wingdings" w:hint="default"/>
    </w:rPr>
  </w:style>
  <w:style w:type="character" w:customStyle="1" w:styleId="WW8Num3z3">
    <w:name w:val="WW8Num3z3"/>
    <w:rPr>
      <w:rFonts w:ascii="Symbol" w:eastAsia="Times New Roman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ascii="Symbol" w:eastAsia="Times New Roman" w:hAnsi="Symbol" w:cs="Symbol" w:hint="default"/>
    </w:rPr>
  </w:style>
  <w:style w:type="character" w:customStyle="1" w:styleId="WW8Num5z1">
    <w:name w:val="WW8Num5z1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Pr>
      <w:rFonts w:ascii="Wingdings" w:eastAsia="Times New Roman" w:hAnsi="Wingdings" w:cs="Wingdings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10">
    <w:name w:val="Основной шрифт абзаца1"/>
    <w:rPr>
      <w:rFonts w:ascii="Times New Roman" w:eastAsia="Times New Roman" w:hAnsi="Times New Roman" w:cs="Times New Roman"/>
    </w:rPr>
  </w:style>
  <w:style w:type="character" w:styleId="a3">
    <w:name w:val="Strong"/>
    <w:qFormat/>
    <w:rPr>
      <w:rFonts w:ascii="Times New Roman" w:eastAsia="Times New Roman" w:hAnsi="Times New Roman" w:cs="Times New Roman"/>
      <w:b/>
      <w:bCs/>
    </w:rPr>
  </w:style>
  <w:style w:type="character" w:customStyle="1" w:styleId="a4">
    <w:name w:val="Символ сноски"/>
    <w:rPr>
      <w:rFonts w:ascii="Times New Roman" w:eastAsia="Times New Roman" w:hAnsi="Times New Roman" w:cs="Times New Roman"/>
      <w:vertAlign w:val="superscript"/>
    </w:rPr>
  </w:style>
  <w:style w:type="character" w:styleId="a5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rPr>
      <w:rFonts w:ascii="AGAalenBold" w:hAnsi="AGAalenBold" w:cs="AGAalenBold"/>
      <w:sz w:val="56"/>
    </w:rPr>
  </w:style>
  <w:style w:type="paragraph" w:customStyle="1" w:styleId="a8">
    <w:name w:val="Заголовок"/>
    <w:basedOn w:val="a"/>
    <w:next w:val="a7"/>
    <w:pPr>
      <w:jc w:val="center"/>
    </w:pPr>
    <w:rPr>
      <w:rFonts w:ascii="Arial Black" w:hAnsi="Arial Black" w:cs="Arial Black"/>
      <w:b/>
      <w:bCs/>
      <w:sz w:val="36"/>
    </w:rPr>
  </w:style>
  <w:style w:type="paragraph" w:styleId="a9">
    <w:name w:val="List"/>
    <w:basedOn w:val="a7"/>
    <w:rPr>
      <w:rFonts w:ascii="Times New Roman" w:hAnsi="Times New Roman"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ListBul">
    <w:name w:val="ListBul"/>
    <w:basedOn w:val="a"/>
    <w:pPr>
      <w:numPr>
        <w:numId w:val="6"/>
      </w:numPr>
      <w:tabs>
        <w:tab w:val="left" w:pos="284"/>
      </w:tabs>
      <w:overflowPunct w:val="0"/>
      <w:autoSpaceDE w:val="0"/>
      <w:spacing w:after="60"/>
      <w:jc w:val="both"/>
      <w:textAlignment w:val="baseline"/>
    </w:pPr>
    <w:rPr>
      <w:sz w:val="22"/>
      <w:szCs w:val="20"/>
    </w:rPr>
  </w:style>
  <w:style w:type="paragraph" w:styleId="ab">
    <w:name w:val="Normal (Web)"/>
    <w:basedOn w:val="a"/>
  </w:style>
  <w:style w:type="paragraph" w:customStyle="1" w:styleId="ListBul2">
    <w:name w:val="ListBul2"/>
    <w:basedOn w:val="a"/>
    <w:pPr>
      <w:numPr>
        <w:numId w:val="3"/>
      </w:numPr>
      <w:tabs>
        <w:tab w:val="left" w:pos="567"/>
      </w:tabs>
      <w:overflowPunct w:val="0"/>
      <w:autoSpaceDE w:val="0"/>
      <w:spacing w:after="60"/>
      <w:jc w:val="both"/>
      <w:textAlignment w:val="baseline"/>
    </w:pPr>
    <w:rPr>
      <w:sz w:val="22"/>
      <w:szCs w:val="20"/>
    </w:rPr>
  </w:style>
  <w:style w:type="paragraph" w:customStyle="1" w:styleId="Vrezkanum">
    <w:name w:val="Vrezka_num"/>
    <w:basedOn w:val="a"/>
    <w:pPr>
      <w:numPr>
        <w:numId w:val="7"/>
      </w:numPr>
      <w:tabs>
        <w:tab w:val="left" w:pos="360"/>
      </w:tabs>
      <w:overflowPunct w:val="0"/>
      <w:autoSpaceDE w:val="0"/>
      <w:spacing w:after="60"/>
      <w:ind w:left="357" w:hanging="357"/>
      <w:jc w:val="both"/>
      <w:textAlignment w:val="baseline"/>
    </w:pPr>
    <w:rPr>
      <w:rFonts w:ascii="Arial" w:hAnsi="Arial" w:cs="Arial"/>
      <w:sz w:val="18"/>
      <w:szCs w:val="20"/>
    </w:rPr>
  </w:style>
  <w:style w:type="paragraph" w:customStyle="1" w:styleId="Vrezkanum2">
    <w:name w:val="Vrezka_num2"/>
    <w:basedOn w:val="a"/>
    <w:pPr>
      <w:numPr>
        <w:numId w:val="5"/>
      </w:numPr>
      <w:tabs>
        <w:tab w:val="left" w:pos="644"/>
      </w:tabs>
      <w:overflowPunct w:val="0"/>
      <w:autoSpaceDE w:val="0"/>
      <w:spacing w:after="60"/>
      <w:ind w:left="658" w:hanging="301"/>
      <w:jc w:val="both"/>
      <w:textAlignment w:val="baseline"/>
    </w:pPr>
    <w:rPr>
      <w:rFonts w:ascii="Arial" w:hAnsi="Arial" w:cs="Arial"/>
      <w:sz w:val="18"/>
      <w:szCs w:val="20"/>
    </w:rPr>
  </w:style>
  <w:style w:type="paragraph" w:customStyle="1" w:styleId="Vrezkabul">
    <w:name w:val="Vrezka_bul"/>
    <w:basedOn w:val="a"/>
    <w:pPr>
      <w:numPr>
        <w:numId w:val="4"/>
      </w:numPr>
      <w:tabs>
        <w:tab w:val="left" w:pos="284"/>
      </w:tabs>
      <w:overflowPunct w:val="0"/>
      <w:autoSpaceDE w:val="0"/>
      <w:spacing w:after="60"/>
      <w:jc w:val="both"/>
      <w:textAlignment w:val="baseline"/>
    </w:pPr>
    <w:rPr>
      <w:rFonts w:ascii="Arial" w:hAnsi="Arial" w:cs="Arial"/>
      <w:sz w:val="18"/>
      <w:szCs w:val="20"/>
    </w:rPr>
  </w:style>
  <w:style w:type="paragraph" w:customStyle="1" w:styleId="Vrezkabul2">
    <w:name w:val="Vrezka_bul2"/>
    <w:basedOn w:val="a"/>
    <w:pPr>
      <w:numPr>
        <w:numId w:val="2"/>
      </w:numPr>
      <w:tabs>
        <w:tab w:val="left" w:pos="567"/>
      </w:tabs>
      <w:overflowPunct w:val="0"/>
      <w:autoSpaceDE w:val="0"/>
      <w:spacing w:after="60"/>
      <w:jc w:val="both"/>
      <w:textAlignment w:val="baseline"/>
    </w:pPr>
    <w:rPr>
      <w:rFonts w:ascii="Arial" w:hAnsi="Arial" w:cs="Arial"/>
      <w:sz w:val="18"/>
      <w:szCs w:val="20"/>
    </w:rPr>
  </w:style>
  <w:style w:type="paragraph" w:customStyle="1" w:styleId="ListNum">
    <w:name w:val="ListNum"/>
    <w:basedOn w:val="a"/>
    <w:pPr>
      <w:overflowPunct w:val="0"/>
      <w:autoSpaceDE w:val="0"/>
      <w:spacing w:before="60" w:after="60"/>
      <w:jc w:val="both"/>
      <w:textAlignment w:val="baseline"/>
    </w:pPr>
    <w:rPr>
      <w:sz w:val="22"/>
      <w:szCs w:val="20"/>
    </w:rPr>
  </w:style>
  <w:style w:type="paragraph" w:customStyle="1" w:styleId="LO-Normal">
    <w:name w:val="LO-Normal"/>
    <w:pPr>
      <w:suppressAutoHyphens/>
      <w:spacing w:before="100" w:after="100"/>
    </w:pPr>
    <w:rPr>
      <w:lang w:eastAsia="zh-CN"/>
    </w:rPr>
  </w:style>
  <w:style w:type="paragraph" w:customStyle="1" w:styleId="toc1">
    <w:name w:val="toc 1"/>
    <w:basedOn w:val="LO-Normal"/>
    <w:next w:val="LO-Normal"/>
    <w:pPr>
      <w:spacing w:before="60" w:after="60" w:line="220" w:lineRule="auto"/>
      <w:jc w:val="both"/>
    </w:pPr>
    <w:rPr>
      <w:rFonts w:ascii="Arial" w:hAnsi="Arial" w:cs="Arial"/>
      <w:sz w:val="24"/>
    </w:rPr>
  </w:style>
  <w:style w:type="paragraph" w:customStyle="1" w:styleId="ListNum3">
    <w:name w:val="ListNum3"/>
    <w:basedOn w:val="a"/>
    <w:pPr>
      <w:tabs>
        <w:tab w:val="left" w:pos="851"/>
      </w:tabs>
      <w:overflowPunct w:val="0"/>
      <w:autoSpaceDE w:val="0"/>
      <w:spacing w:before="60" w:after="60"/>
      <w:ind w:left="851" w:hanging="284"/>
      <w:jc w:val="both"/>
      <w:textAlignment w:val="baseline"/>
    </w:pPr>
    <w:rPr>
      <w:sz w:val="22"/>
      <w:szCs w:val="20"/>
    </w:rPr>
  </w:style>
  <w:style w:type="paragraph" w:customStyle="1" w:styleId="heading1">
    <w:name w:val="heading 1"/>
    <w:basedOn w:val="LO-Normal"/>
    <w:next w:val="LO-Normal"/>
    <w:pPr>
      <w:keepNext/>
      <w:spacing w:before="120" w:after="120"/>
      <w:jc w:val="center"/>
    </w:pPr>
    <w:rPr>
      <w:rFonts w:ascii="Arial" w:hAnsi="Arial" w:cs="Arial"/>
      <w:b/>
      <w:sz w:val="28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0"/>
      <w:jc w:val="both"/>
    </w:pPr>
  </w:style>
  <w:style w:type="paragraph" w:customStyle="1" w:styleId="31">
    <w:name w:val="Основной текст с отступом 31"/>
    <w:basedOn w:val="a"/>
    <w:pPr>
      <w:widowControl w:val="0"/>
      <w:shd w:val="clear" w:color="auto" w:fill="FFFFFF"/>
      <w:autoSpaceDE w:val="0"/>
      <w:spacing w:line="360" w:lineRule="auto"/>
      <w:ind w:firstLine="561"/>
      <w:jc w:val="both"/>
    </w:pPr>
    <w:rPr>
      <w:b/>
      <w:bCs/>
      <w:sz w:val="28"/>
    </w:rPr>
  </w:style>
  <w:style w:type="paragraph" w:styleId="af">
    <w:name w:val="footnote text"/>
    <w:basedOn w:val="a"/>
    <w:pPr>
      <w:overflowPunct w:val="0"/>
      <w:autoSpaceDE w:val="0"/>
      <w:spacing w:after="60"/>
      <w:jc w:val="both"/>
      <w:textAlignment w:val="baseline"/>
    </w:pPr>
    <w:rPr>
      <w:sz w:val="20"/>
      <w:szCs w:val="20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Grizli777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Артём</cp:lastModifiedBy>
  <cp:revision>2</cp:revision>
  <cp:lastPrinted>1995-11-21T14:41:00Z</cp:lastPrinted>
  <dcterms:created xsi:type="dcterms:W3CDTF">2021-03-01T16:00:00Z</dcterms:created>
  <dcterms:modified xsi:type="dcterms:W3CDTF">2021-03-01T16:00:00Z</dcterms:modified>
</cp:coreProperties>
</file>